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采购清单：</w: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6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45"/>
        <w:gridCol w:w="5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序号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服务名称</w:t>
            </w:r>
          </w:p>
        </w:tc>
        <w:tc>
          <w:tcPr>
            <w:tcW w:w="5059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top"/>
          </w:tcPr>
          <w:p>
            <w:pPr>
              <w:tabs>
                <w:tab w:val="left" w:pos="3018"/>
                <w:tab w:val="left" w:pos="6260"/>
              </w:tabs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</w:rPr>
              <w:t>一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DSG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容灾软件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技术支持服务</w:t>
            </w:r>
          </w:p>
        </w:tc>
        <w:tc>
          <w:tcPr>
            <w:tcW w:w="5059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</w:rPr>
              <w:t>7*24小时远程响应、软件免费版本升级等。包含高级现场服务、季度巡检、现场服务响应，详见《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容灾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软件原厂服务内容》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二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hint="eastAsia"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</w:rPr>
              <w:t>数据库维护服务</w:t>
            </w:r>
          </w:p>
        </w:tc>
        <w:tc>
          <w:tcPr>
            <w:tcW w:w="5059" w:type="dxa"/>
            <w:noWrap w:val="0"/>
            <w:vAlign w:val="top"/>
          </w:tcPr>
          <w:p>
            <w:pPr>
              <w:widowControl/>
              <w:tabs>
                <w:tab w:val="left" w:pos="3018"/>
                <w:tab w:val="left" w:pos="6260"/>
              </w:tabs>
              <w:jc w:val="left"/>
              <w:rPr>
                <w:rFonts w:hint="eastAsia" w:ascii="宋体" w:hAnsi="宋体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</w:rPr>
              <w:t>提供数据库维护服务，具体服务内容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如下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ind w:left="5903" w:hanging="5040" w:hangingChars="2100"/>
        <w:rPr>
          <w:rFonts w:hint="eastAsia" w:ascii="宋体" w:hAnsi="宋体" w:eastAsia="宋体" w:cstheme="minorBidi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snapToGrid/>
          <w:color w:val="auto"/>
          <w:kern w:val="2"/>
          <w:sz w:val="24"/>
          <w:szCs w:val="24"/>
          <w:lang w:val="en-US" w:eastAsia="zh-CN" w:bidi="ar-SA"/>
        </w:rPr>
        <w:t>一、容灾软件原厂服务内容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现场巡检：</w:t>
      </w:r>
      <w:r>
        <w:rPr>
          <w:rFonts w:hint="eastAsia" w:ascii="宋体" w:hAnsi="宋体"/>
          <w:sz w:val="24"/>
          <w:szCs w:val="24"/>
        </w:rPr>
        <w:t>一年四次的客户现场巡检，进行系统调优，并了解</w:t>
      </w:r>
      <w:r>
        <w:rPr>
          <w:rFonts w:hint="eastAsia" w:ascii="宋体" w:hAnsi="宋体"/>
          <w:sz w:val="24"/>
          <w:szCs w:val="24"/>
          <w:lang w:eastAsia="zh-CN"/>
        </w:rPr>
        <w:t>容灾</w:t>
      </w:r>
      <w:r>
        <w:rPr>
          <w:rFonts w:hint="eastAsia" w:ascii="宋体" w:hAnsi="宋体"/>
          <w:sz w:val="24"/>
          <w:szCs w:val="24"/>
        </w:rPr>
        <w:t>软件在客户系统中的使用情况和存在的问题，解答疑问并了解建议。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远程支持：</w:t>
      </w:r>
      <w:r>
        <w:rPr>
          <w:rFonts w:hint="eastAsia" w:ascii="宋体" w:hAnsi="宋体"/>
          <w:sz w:val="24"/>
          <w:szCs w:val="24"/>
        </w:rPr>
        <w:t>当</w:t>
      </w:r>
      <w:r>
        <w:rPr>
          <w:rFonts w:hint="eastAsia" w:ascii="宋体" w:hAnsi="宋体"/>
          <w:sz w:val="24"/>
          <w:szCs w:val="24"/>
          <w:lang w:eastAsia="zh-CN"/>
        </w:rPr>
        <w:t>容灾</w:t>
      </w:r>
      <w:r>
        <w:rPr>
          <w:rFonts w:hint="eastAsia" w:ascii="宋体" w:hAnsi="宋体"/>
          <w:sz w:val="24"/>
          <w:szCs w:val="24"/>
        </w:rPr>
        <w:t>软件运行出现故障时或应用户要求对系统进行调整时，在远程方式可以解决问题的情况下，</w:t>
      </w:r>
      <w:r>
        <w:rPr>
          <w:rFonts w:hint="eastAsia" w:ascii="宋体" w:hAnsi="宋体"/>
          <w:sz w:val="24"/>
          <w:szCs w:val="24"/>
          <w:lang w:val="en-US" w:eastAsia="zh-CN"/>
        </w:rPr>
        <w:t>容灾软件原厂需</w:t>
      </w:r>
      <w:r>
        <w:rPr>
          <w:rFonts w:hint="eastAsia" w:ascii="宋体" w:hAnsi="宋体"/>
          <w:sz w:val="24"/>
          <w:szCs w:val="24"/>
        </w:rPr>
        <w:t>7*24小时响应，并通过电话、email和远程登录等方式解决对客户系统中出现的问题。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现场支持：</w:t>
      </w:r>
      <w:r>
        <w:rPr>
          <w:rFonts w:hint="eastAsia" w:ascii="宋体" w:hAnsi="宋体"/>
          <w:sz w:val="24"/>
          <w:szCs w:val="24"/>
        </w:rPr>
        <w:t>在系统保修期内，如果出现了紧急故障而必需</w:t>
      </w:r>
      <w:r>
        <w:rPr>
          <w:rFonts w:hint="eastAsia" w:ascii="宋体" w:hAnsi="宋体"/>
          <w:sz w:val="24"/>
          <w:szCs w:val="24"/>
          <w:lang w:val="en-US" w:eastAsia="zh-CN"/>
        </w:rPr>
        <w:t>容灾软件原厂</w:t>
      </w:r>
      <w:r>
        <w:rPr>
          <w:rFonts w:hint="eastAsia" w:ascii="宋体" w:hAnsi="宋体"/>
          <w:sz w:val="24"/>
          <w:szCs w:val="24"/>
        </w:rPr>
        <w:t>现场解决问题时，</w:t>
      </w:r>
      <w:r>
        <w:rPr>
          <w:rFonts w:hint="eastAsia" w:ascii="宋体" w:hAnsi="宋体"/>
          <w:sz w:val="24"/>
          <w:szCs w:val="24"/>
          <w:lang w:val="en-US" w:eastAsia="zh-CN"/>
        </w:rPr>
        <w:t>容灾软件原厂</w:t>
      </w:r>
      <w:r>
        <w:rPr>
          <w:rFonts w:hint="eastAsia" w:ascii="宋体" w:hAnsi="宋体"/>
          <w:sz w:val="24"/>
          <w:szCs w:val="24"/>
        </w:rPr>
        <w:t>将在1小时内派遣工程师到客户现场对出现的故障进行解决。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技术咨询：</w:t>
      </w:r>
      <w:r>
        <w:rPr>
          <w:rFonts w:hint="eastAsia" w:ascii="宋体" w:hAnsi="宋体"/>
          <w:sz w:val="24"/>
          <w:szCs w:val="24"/>
        </w:rPr>
        <w:t>解答客户提出的关于</w:t>
      </w:r>
      <w:r>
        <w:rPr>
          <w:rFonts w:hint="eastAsia" w:ascii="宋体" w:hAnsi="宋体"/>
          <w:sz w:val="24"/>
          <w:szCs w:val="24"/>
          <w:lang w:eastAsia="zh-CN"/>
        </w:rPr>
        <w:t>容灾</w:t>
      </w:r>
      <w:r>
        <w:rPr>
          <w:rFonts w:hint="eastAsia" w:ascii="宋体" w:hAnsi="宋体"/>
          <w:sz w:val="24"/>
          <w:szCs w:val="24"/>
        </w:rPr>
        <w:t>产品的技术问题，协助客户对系统进行调整和规划，使客户系统更优化，更可靠，更完善。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宋体" w:hAnsi="宋体"/>
          <w:b/>
          <w:sz w:val="24"/>
          <w:szCs w:val="24"/>
          <w:shd w:val="pct10" w:color="auto" w:fill="FFFFFF"/>
        </w:rPr>
      </w:pPr>
      <w:r>
        <w:rPr>
          <w:rFonts w:hint="eastAsia" w:ascii="宋体" w:hAnsi="宋体"/>
          <w:b/>
          <w:sz w:val="24"/>
          <w:szCs w:val="24"/>
        </w:rPr>
        <w:t>软件升级：</w:t>
      </w:r>
      <w:r>
        <w:rPr>
          <w:rFonts w:hint="eastAsia" w:ascii="宋体" w:hAnsi="宋体"/>
          <w:sz w:val="24"/>
          <w:szCs w:val="24"/>
        </w:rPr>
        <w:t>当</w:t>
      </w:r>
      <w:r>
        <w:rPr>
          <w:rFonts w:hint="eastAsia" w:ascii="宋体" w:hAnsi="宋体"/>
          <w:sz w:val="24"/>
          <w:szCs w:val="24"/>
          <w:lang w:eastAsia="zh-CN"/>
        </w:rPr>
        <w:t>容灾</w:t>
      </w:r>
      <w:r>
        <w:rPr>
          <w:rFonts w:hint="eastAsia" w:ascii="宋体" w:hAnsi="宋体"/>
          <w:sz w:val="24"/>
          <w:szCs w:val="24"/>
        </w:rPr>
        <w:t>公司现有版本上出现新的Bug fix和Patch时，</w:t>
      </w:r>
      <w:r>
        <w:rPr>
          <w:rFonts w:hint="eastAsia" w:ascii="宋体" w:hAnsi="宋体"/>
          <w:sz w:val="24"/>
          <w:szCs w:val="24"/>
          <w:lang w:eastAsia="zh-CN"/>
        </w:rPr>
        <w:t>容灾</w:t>
      </w:r>
      <w:r>
        <w:rPr>
          <w:rFonts w:hint="eastAsia" w:ascii="宋体" w:hAnsi="宋体"/>
          <w:sz w:val="24"/>
          <w:szCs w:val="24"/>
        </w:rPr>
        <w:t>将提供升级服务。</w:t>
      </w:r>
    </w:p>
    <w:p>
      <w:pPr>
        <w:pStyle w:val="5"/>
        <w:numPr>
          <w:numId w:val="0"/>
        </w:numPr>
        <w:spacing w:after="0" w:line="276" w:lineRule="auto"/>
        <w:rPr>
          <w:rFonts w:hint="eastAsia" w:ascii="宋体" w:hAnsi="宋体" w:eastAsia="宋体"/>
          <w:b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宋体" w:hAnsi="宋体" w:cs="Arial"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cs="Arial"/>
          <w:bCs/>
          <w:sz w:val="24"/>
          <w:szCs w:val="24"/>
        </w:rPr>
        <w:t>数据库维护服务</w:t>
      </w:r>
    </w:p>
    <w:tbl>
      <w:tblPr>
        <w:tblStyle w:val="6"/>
        <w:tblW w:w="90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130"/>
        <w:gridCol w:w="5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运维工作内容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在用业务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各类数据库迁移服务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配合医院进行系统间数据迁移工作，包括且不限于：windows到linux，linux到linux，sqlserver到Oracle，Oracle到Oracle，Oracle到其他信创数据库。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数据库基础架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构新建、改造</w:t>
            </w:r>
          </w:p>
        </w:tc>
        <w:tc>
          <w:tcPr>
            <w:tcW w:w="5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新建数据库基础架构，建立多套Oracle rac集群，配合应用测试，进行数据库基础架构改造工作。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数据库运维</w:t>
            </w:r>
          </w:p>
        </w:tc>
        <w:tc>
          <w:tcPr>
            <w:tcW w:w="50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1.数据库系统健康检查，出具相关报告: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检查数据库运行状态。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检查数据库空间的使用情况,协助数据库空间的规划管理。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检查分析系统日志及跟踪文件，发现并排除数据库系统错误隐患，并给出书面报告。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检查数据库备份的完整性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检查数据库运行效率、是否存在安全隐患、备份方式是否合理、备份数据是否可恢复。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根据数据库运行情况建议是否需要oracle,mysql 新的补丁，并负责补丁的安装。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检查系统存储空间的增长情况，提供对存储空间增长需求的预估。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2.协助工作人员监控空间异常快速增长。并对每一季度的空间增长提供书面报告。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3.评估数据库运行性能，提供系统性能调整并对可能的潜在问题提出警告。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4.检查数据库安全及用户管理，排除可能的数据库安全隐患。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5.数据库系统性能调优，参数优化，碎片整理，数据库运行状况巡检；巡检工作结束后，提交用户《系统巡检报告》，对错误进行分析，提出解决方案及预防措施。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6.数据库安装、版本升级；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7.数据库基础运维和管理培训；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8.例行维保每季度进行一次，出具相关检测报告；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9.用户每年对公司的运维服务进行考核，若考核合格且无明确终止协议，壹年期满后，运维服务自动续期下一年度，用户按照合同支付运维服务费用。如考核不通过，用户有权终止运维服务；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10.每季度进行一次数据恢复验证，出具相关验证报告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11.如有大型检查、评审，需要工程师到现场协助配合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9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其他服务内容：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1.在用户业务系统性能低下的时候，协助应用开发商制定业务系统级的优化方案，并对信息系统数据库性能进行系统级调优，提高业务系统运行性能；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2.配合用户进行定期灾备系统应急演练等非故障性事务的处理；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当系统出现故障时，需立即响应，先远程应急处理，确保系统正常运行，24小时内提出书面故障处理报告或整改建议；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4..维保系统如果出现故障，不能工作或者部分有问题需要维修，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需要到现场处理时，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在任何时间派技术人员4小时内抵达现场，检测问题，确保业务系统运行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，24小时内提出书面故障处理报告或整改建议；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在接到现场人员无法及时解决的故障处理报告后，应及时调集相关技术力量予以解决，确保系统正常运行，响应时间小于30分钟；遇到4小时内仍无法解决的系统故障，供应商须提出应急处理方案，保证系统稳定性和整体安全；在故障处理结束后24小时内应向招标单位提出书面故障处理报告，内容应包含故障设备、故障详情、处理结果等，应有维修工程师、使用科室负责人签字；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632F8E"/>
    <w:multiLevelType w:val="multilevel"/>
    <w:tmpl w:val="20632F8E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TRlNzVmOGM1NGYwZWIwZDRmZmY3Mjk0MDkwMTYifQ=="/>
  </w:docVars>
  <w:rsids>
    <w:rsidRoot w:val="00000000"/>
    <w:rsid w:val="66C33BE3"/>
    <w:rsid w:val="75E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tLeast"/>
      <w:jc w:val="left"/>
    </w:pPr>
    <w:rPr>
      <w:rFonts w:ascii="楷体" w:eastAsia="楷体"/>
      <w:snapToGrid w:val="0"/>
      <w:color w:val="000000"/>
      <w:kern w:val="0"/>
      <w:sz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styleId="5">
    <w:name w:val="Body Text First Indent"/>
    <w:basedOn w:val="2"/>
    <w:qFormat/>
    <w:uiPriority w:val="0"/>
    <w:pPr>
      <w:autoSpaceDE w:val="0"/>
      <w:autoSpaceDN w:val="0"/>
      <w:adjustRightInd w:val="0"/>
      <w:spacing w:after="120" w:afterLines="0" w:afterAutospacing="0" w:line="360" w:lineRule="auto"/>
      <w:ind w:firstLine="540"/>
    </w:pPr>
    <w:rPr>
      <w:rFonts w:ascii="Times New Roman" w:eastAsia="宋体"/>
      <w:snapToGrid/>
      <w:color w:val="auto"/>
      <w:kern w:val="2"/>
      <w:sz w:val="24"/>
      <w:lang w:eastAsia="zh-CN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2024-04-01T09:10:00Z</dcterms:created>
  <dc:creator>12515</dc:creator>
  <cp:lastModifiedBy>万志敏</cp:lastModifiedBy>
  <dcterms:modified xsi:type="dcterms:W3CDTF">2024-04-02T03:00:53Z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908FA1705666466696708B7DFFC9DAFD_13</vt:lpwstr>
  </property>
</Properties>
</file>